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A859" w14:textId="77777777" w:rsidR="00965524" w:rsidRDefault="00965524" w:rsidP="00965524">
      <w:pPr>
        <w:jc w:val="center"/>
        <w:rPr>
          <w:b/>
        </w:rPr>
      </w:pPr>
      <w:r>
        <w:rPr>
          <w:b/>
        </w:rPr>
        <w:t>ПРОЕКТ РЕШЕНИЯ</w:t>
      </w:r>
    </w:p>
    <w:p w14:paraId="371E51B9" w14:textId="77777777" w:rsidR="00965524" w:rsidRDefault="00965524" w:rsidP="00965524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2131F58F" w14:textId="77777777" w:rsidR="00965524" w:rsidRDefault="00965524" w:rsidP="00965524">
      <w:pPr>
        <w:jc w:val="center"/>
        <w:rPr>
          <w:b/>
          <w:sz w:val="26"/>
          <w:szCs w:val="26"/>
        </w:rPr>
      </w:pPr>
    </w:p>
    <w:p w14:paraId="14A63024" w14:textId="77777777" w:rsidR="00965524" w:rsidRDefault="00965524" w:rsidP="00965524">
      <w:pPr>
        <w:jc w:val="center"/>
        <w:rPr>
          <w:b/>
          <w:sz w:val="26"/>
          <w:szCs w:val="26"/>
        </w:rPr>
      </w:pPr>
    </w:p>
    <w:p w14:paraId="4691899A" w14:textId="0A73F932" w:rsidR="00965524" w:rsidRDefault="00965524" w:rsidP="0096552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1E2BBA46" w14:textId="77777777" w:rsidR="00284A6B" w:rsidRDefault="00284A6B" w:rsidP="00965524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14:paraId="41EC3449" w14:textId="77777777" w:rsidR="00284A6B" w:rsidRDefault="00284A6B" w:rsidP="00284A6B">
      <w:pPr>
        <w:jc w:val="center"/>
        <w:rPr>
          <w:b/>
          <w:sz w:val="26"/>
          <w:szCs w:val="26"/>
        </w:rPr>
      </w:pPr>
      <w:bookmarkStart w:id="1" w:name="_Hlk119921562"/>
      <w:r>
        <w:rPr>
          <w:b/>
          <w:sz w:val="26"/>
          <w:szCs w:val="26"/>
        </w:rPr>
        <w:t xml:space="preserve">О введении на территории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Усть-Абаканского района Республики Хакасия</w:t>
      </w:r>
    </w:p>
    <w:p w14:paraId="1D9EA36C" w14:textId="77777777" w:rsidR="00284A6B" w:rsidRDefault="00284A6B" w:rsidP="00284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налога на имущество физических лиц </w:t>
      </w:r>
      <w:bookmarkEnd w:id="1"/>
    </w:p>
    <w:p w14:paraId="69F023F9" w14:textId="77777777" w:rsidR="00284A6B" w:rsidRDefault="00284A6B" w:rsidP="00284A6B">
      <w:pPr>
        <w:rPr>
          <w:b/>
          <w:sz w:val="26"/>
          <w:szCs w:val="26"/>
        </w:rPr>
      </w:pPr>
    </w:p>
    <w:p w14:paraId="3CA0FB12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В соответствии с главой 32 Налогового кодекса Российской Федерации,  п. 3 ч. 10 ст. 35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eastAsia="Calibri"/>
        </w:rPr>
        <w:t xml:space="preserve">, </w:t>
      </w:r>
      <w:r>
        <w:rPr>
          <w:rFonts w:eastAsia="Calibri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>
        <w:rPr>
          <w:rFonts w:eastAsia="Calibri"/>
          <w:sz w:val="26"/>
          <w:szCs w:val="26"/>
        </w:rPr>
        <w:t>Чарковский</w:t>
      </w:r>
      <w:proofErr w:type="spellEnd"/>
      <w:r>
        <w:rPr>
          <w:rFonts w:eastAsia="Calibri"/>
          <w:sz w:val="26"/>
          <w:szCs w:val="26"/>
        </w:rPr>
        <w:t xml:space="preserve"> сельсовет </w:t>
      </w:r>
      <w:r>
        <w:rPr>
          <w:sz w:val="26"/>
          <w:szCs w:val="26"/>
        </w:rPr>
        <w:t>Усть-Абаканского района Республики Хакасия</w:t>
      </w:r>
      <w:r>
        <w:rPr>
          <w:rFonts w:eastAsia="Calibri"/>
          <w:sz w:val="26"/>
          <w:szCs w:val="26"/>
        </w:rPr>
        <w:t>,</w:t>
      </w:r>
    </w:p>
    <w:p w14:paraId="06CCC5CC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Совет депутатов </w:t>
      </w:r>
      <w:proofErr w:type="spellStart"/>
      <w:r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 Усть-Абаканского района Республики Хакасия</w:t>
      </w:r>
    </w:p>
    <w:p w14:paraId="78CCD7EE" w14:textId="77777777" w:rsidR="00284A6B" w:rsidRDefault="00284A6B" w:rsidP="00284A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6584C7D6" w14:textId="77777777" w:rsidR="00284A6B" w:rsidRDefault="00284A6B" w:rsidP="00284A6B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РЕШИЛ:</w:t>
      </w:r>
    </w:p>
    <w:p w14:paraId="31F338AE" w14:textId="77777777" w:rsidR="00284A6B" w:rsidRDefault="00284A6B" w:rsidP="00284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Ввести в действие с 1 января 2023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налог на имущество физических лиц (далее-налог).</w:t>
      </w:r>
    </w:p>
    <w:p w14:paraId="5AD2402E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14:paraId="4EF4FDCD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Ввести следующие налоговые ставки по налогу:</w:t>
      </w:r>
    </w:p>
    <w:p w14:paraId="27B97A31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3.1. </w:t>
      </w:r>
      <w:r>
        <w:rPr>
          <w:rFonts w:eastAsia="Calibri"/>
          <w:sz w:val="26"/>
          <w:szCs w:val="26"/>
        </w:rPr>
        <w:t>0,1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процента в отношении жилых домов, </w:t>
      </w:r>
      <w:r>
        <w:rPr>
          <w:sz w:val="26"/>
          <w:szCs w:val="26"/>
        </w:rPr>
        <w:t>частей жилых домов, квартир, частей квартир, комнат;</w:t>
      </w:r>
    </w:p>
    <w:p w14:paraId="11915FAD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3.2. 0,1 </w:t>
      </w:r>
      <w:r>
        <w:rPr>
          <w:rFonts w:eastAsia="Calibri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14:paraId="11103A54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3.3. 0,1</w:t>
      </w:r>
      <w:r>
        <w:rPr>
          <w:rFonts w:eastAsia="Calibri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14:paraId="369A711F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3.4. 0,1 процента в отношении гаражей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-мест, в том числе расположенных в объектах налогообложения, указанных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2 ст. 406 НК РФ;</w:t>
      </w:r>
    </w:p>
    <w:p w14:paraId="5DF28C79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3.5. 0,1 </w:t>
      </w:r>
      <w:r>
        <w:rPr>
          <w:rFonts w:eastAsia="Calibri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3D03F279" w14:textId="77777777" w:rsidR="00284A6B" w:rsidRDefault="00284A6B" w:rsidP="00284A6B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>
        <w:rPr>
          <w:sz w:val="26"/>
          <w:szCs w:val="26"/>
        </w:rPr>
        <w:t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</w:t>
      </w:r>
    </w:p>
    <w:p w14:paraId="5B79D0BD" w14:textId="77777777" w:rsidR="00284A6B" w:rsidRDefault="00284A6B" w:rsidP="00284A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менее 20 миллионов рублей – в размере 1,0 процента;</w:t>
      </w:r>
    </w:p>
    <w:p w14:paraId="6B49D91F" w14:textId="77777777" w:rsidR="00284A6B" w:rsidRDefault="00284A6B" w:rsidP="00284A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14:paraId="0B1B5AC6" w14:textId="77777777" w:rsidR="00284A6B" w:rsidRDefault="00284A6B" w:rsidP="00284A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свыше 50 миллионов рублей (включительно) – 2,0 процента.</w:t>
      </w:r>
    </w:p>
    <w:p w14:paraId="33760F9C" w14:textId="77777777" w:rsidR="00284A6B" w:rsidRDefault="00284A6B" w:rsidP="00284A6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процента;</w:t>
      </w:r>
    </w:p>
    <w:p w14:paraId="5341978E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3.7. 0,5 процента в отношении прочих объектов налогообложения.</w:t>
      </w:r>
    </w:p>
    <w:p w14:paraId="16601228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Алексеенко А.А.</w:t>
      </w:r>
    </w:p>
    <w:p w14:paraId="7EA54DC3" w14:textId="77777777" w:rsidR="00284A6B" w:rsidRDefault="00284A6B" w:rsidP="00284A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6. </w:t>
      </w:r>
      <w:r>
        <w:rPr>
          <w:sz w:val="26"/>
          <w:szCs w:val="26"/>
        </w:rPr>
        <w:t>Настоящее Решение вступает в силу по истечении одного месяца со дня его официального опубликования, но не ранее 1 января 2023 года.</w:t>
      </w:r>
    </w:p>
    <w:p w14:paraId="26A52BC0" w14:textId="77777777" w:rsidR="00284A6B" w:rsidRDefault="00284A6B" w:rsidP="00284A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8C2C9C" w14:textId="77777777" w:rsidR="00284A6B" w:rsidRDefault="00284A6B" w:rsidP="00284A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981792" w14:textId="77777777" w:rsidR="00284A6B" w:rsidRDefault="00284A6B" w:rsidP="00284A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2CCE6AC" w14:textId="77777777" w:rsidR="00284A6B" w:rsidRDefault="00284A6B" w:rsidP="00284A6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49BA3BE3" w14:textId="77777777" w:rsidR="00284A6B" w:rsidRDefault="00284A6B" w:rsidP="00284A6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А.А. Алексеенко</w:t>
      </w:r>
    </w:p>
    <w:p w14:paraId="08984BE2" w14:textId="77777777" w:rsidR="00284A6B" w:rsidRDefault="00284A6B" w:rsidP="00284A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C3694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0B"/>
    <w:rsid w:val="00284A6B"/>
    <w:rsid w:val="006C0B77"/>
    <w:rsid w:val="008242FF"/>
    <w:rsid w:val="00870751"/>
    <w:rsid w:val="00922C48"/>
    <w:rsid w:val="00965524"/>
    <w:rsid w:val="00A9280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DD77"/>
  <w15:chartTrackingRefBased/>
  <w15:docId w15:val="{BA29208C-C5C2-4B3D-9728-398E8C8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2022-11-22T07:08:00Z</dcterms:created>
  <dcterms:modified xsi:type="dcterms:W3CDTF">2022-11-22T07:12:00Z</dcterms:modified>
</cp:coreProperties>
</file>