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78" w:rsidRDefault="00620E78" w:rsidP="00620E78">
      <w:pPr>
        <w:jc w:val="center"/>
        <w:rPr>
          <w:b/>
        </w:rPr>
      </w:pPr>
      <w:r>
        <w:rPr>
          <w:b/>
        </w:rPr>
        <w:t>ПРОЕКТ РЕШЕНИЯ</w:t>
      </w:r>
    </w:p>
    <w:p w:rsidR="00620E78" w:rsidRDefault="00620E78" w:rsidP="00620E78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26.11.2021)</w:t>
      </w:r>
    </w:p>
    <w:p w:rsidR="00620E78" w:rsidRDefault="00620E78" w:rsidP="00620E78">
      <w:pPr>
        <w:rPr>
          <w:sz w:val="26"/>
          <w:szCs w:val="26"/>
        </w:rPr>
      </w:pPr>
    </w:p>
    <w:p w:rsidR="00620E78" w:rsidRDefault="00620E78" w:rsidP="00620E78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620E78" w:rsidRDefault="00620E78" w:rsidP="00620E78">
      <w:pPr>
        <w:ind w:firstLine="709"/>
        <w:jc w:val="both"/>
      </w:pPr>
    </w:p>
    <w:p w:rsidR="00620E78" w:rsidRPr="00C033CB" w:rsidRDefault="00620E78" w:rsidP="00620E78">
      <w:pPr>
        <w:jc w:val="center"/>
        <w:rPr>
          <w:b/>
          <w:sz w:val="26"/>
          <w:szCs w:val="26"/>
        </w:rPr>
      </w:pPr>
      <w:r w:rsidRPr="00C033CB">
        <w:rPr>
          <w:b/>
          <w:sz w:val="26"/>
          <w:szCs w:val="26"/>
        </w:rPr>
        <w:t>Об установлении на территории</w:t>
      </w:r>
    </w:p>
    <w:p w:rsidR="00620E78" w:rsidRPr="00C033CB" w:rsidRDefault="00620E78" w:rsidP="00620E78">
      <w:pPr>
        <w:jc w:val="center"/>
        <w:rPr>
          <w:b/>
          <w:sz w:val="26"/>
          <w:szCs w:val="26"/>
        </w:rPr>
      </w:pPr>
      <w:r w:rsidRPr="00C033CB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C033CB">
        <w:rPr>
          <w:b/>
          <w:sz w:val="26"/>
          <w:szCs w:val="26"/>
        </w:rPr>
        <w:t>Чарковский</w:t>
      </w:r>
      <w:proofErr w:type="spellEnd"/>
      <w:r w:rsidRPr="00C033CB">
        <w:rPr>
          <w:b/>
          <w:sz w:val="26"/>
          <w:szCs w:val="26"/>
        </w:rPr>
        <w:t xml:space="preserve"> сельсовет</w:t>
      </w:r>
    </w:p>
    <w:p w:rsidR="00620E78" w:rsidRPr="00C033CB" w:rsidRDefault="00620E78" w:rsidP="00620E78">
      <w:pPr>
        <w:jc w:val="center"/>
        <w:rPr>
          <w:b/>
          <w:sz w:val="26"/>
          <w:szCs w:val="26"/>
        </w:rPr>
      </w:pPr>
      <w:r w:rsidRPr="00C033CB">
        <w:rPr>
          <w:b/>
          <w:sz w:val="26"/>
          <w:szCs w:val="26"/>
        </w:rPr>
        <w:t>налога на имущество физических лиц</w:t>
      </w:r>
      <w:r>
        <w:rPr>
          <w:b/>
          <w:sz w:val="26"/>
          <w:szCs w:val="26"/>
        </w:rPr>
        <w:t xml:space="preserve"> </w:t>
      </w:r>
    </w:p>
    <w:p w:rsidR="00620E78" w:rsidRPr="00C033CB" w:rsidRDefault="00620E78" w:rsidP="00620E78">
      <w:pPr>
        <w:rPr>
          <w:b/>
          <w:sz w:val="26"/>
          <w:szCs w:val="26"/>
        </w:rPr>
      </w:pPr>
    </w:p>
    <w:p w:rsidR="00620E78" w:rsidRDefault="00620E78" w:rsidP="00620E7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C033CB">
        <w:rPr>
          <w:rFonts w:eastAsia="Calibri"/>
          <w:sz w:val="26"/>
          <w:szCs w:val="26"/>
        </w:rPr>
        <w:t>В соответствии с главой 32 Налогового кодекса Ро</w:t>
      </w:r>
      <w:r>
        <w:rPr>
          <w:rFonts w:eastAsia="Calibri"/>
          <w:sz w:val="26"/>
          <w:szCs w:val="26"/>
        </w:rPr>
        <w:t xml:space="preserve">ссийской Федерации,  </w:t>
      </w:r>
      <w:r w:rsidRPr="00E14684">
        <w:rPr>
          <w:rFonts w:eastAsia="Calibri"/>
          <w:sz w:val="26"/>
          <w:szCs w:val="26"/>
        </w:rPr>
        <w:t>п. 3 ч. 10 ст. 35</w:t>
      </w:r>
      <w:r w:rsidRPr="00C033CB">
        <w:rPr>
          <w:rFonts w:eastAsia="Calibri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C033CB">
        <w:rPr>
          <w:rFonts w:eastAsia="Calibri"/>
        </w:rPr>
        <w:t xml:space="preserve">, </w:t>
      </w:r>
      <w:r w:rsidRPr="00C033CB">
        <w:rPr>
          <w:rFonts w:eastAsia="Calibri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Pr="00C033CB">
        <w:rPr>
          <w:rFonts w:eastAsia="Calibri"/>
          <w:sz w:val="26"/>
          <w:szCs w:val="26"/>
        </w:rPr>
        <w:t>Чарковский</w:t>
      </w:r>
      <w:proofErr w:type="spellEnd"/>
      <w:r w:rsidRPr="00C033CB">
        <w:rPr>
          <w:rFonts w:eastAsia="Calibri"/>
          <w:sz w:val="26"/>
          <w:szCs w:val="26"/>
        </w:rPr>
        <w:t xml:space="preserve"> сельсовет,</w:t>
      </w:r>
    </w:p>
    <w:p w:rsidR="00620E78" w:rsidRPr="00C033CB" w:rsidRDefault="00620E78" w:rsidP="00620E7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C033CB">
        <w:rPr>
          <w:rFonts w:eastAsia="Calibri"/>
          <w:sz w:val="26"/>
          <w:szCs w:val="26"/>
        </w:rPr>
        <w:t xml:space="preserve">Совет депутатов </w:t>
      </w:r>
      <w:proofErr w:type="spellStart"/>
      <w:r w:rsidRPr="00C033CB">
        <w:rPr>
          <w:rFonts w:eastAsia="Calibri"/>
          <w:sz w:val="26"/>
          <w:szCs w:val="26"/>
        </w:rPr>
        <w:t>Чарковского</w:t>
      </w:r>
      <w:proofErr w:type="spellEnd"/>
      <w:r w:rsidRPr="00C033CB">
        <w:rPr>
          <w:rFonts w:eastAsia="Calibri"/>
          <w:sz w:val="26"/>
          <w:szCs w:val="26"/>
        </w:rPr>
        <w:t xml:space="preserve"> сельсовета Усть-Абаканского района Республики Хакасия</w:t>
      </w:r>
    </w:p>
    <w:p w:rsidR="00620E78" w:rsidRPr="00C033CB" w:rsidRDefault="00620E78" w:rsidP="00620E7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20E78" w:rsidRDefault="00620E78" w:rsidP="00620E78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C033CB">
        <w:rPr>
          <w:rFonts w:eastAsia="Calibri"/>
          <w:b/>
          <w:sz w:val="26"/>
          <w:szCs w:val="26"/>
        </w:rPr>
        <w:t>РЕШИЛ:</w:t>
      </w:r>
    </w:p>
    <w:p w:rsidR="00620E78" w:rsidRPr="00BF78AC" w:rsidRDefault="00620E78" w:rsidP="00620E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и ввести в действие с 1 января 2022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налог на имущество физических лиц (далее-налог).</w:t>
      </w:r>
    </w:p>
    <w:p w:rsidR="00620E78" w:rsidRPr="00C033CB" w:rsidRDefault="00620E78" w:rsidP="00620E7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033CB">
        <w:rPr>
          <w:sz w:val="26"/>
          <w:szCs w:val="26"/>
        </w:rPr>
        <w:t>. Установить, что налоговая база по налогу</w:t>
      </w:r>
      <w:r>
        <w:rPr>
          <w:sz w:val="26"/>
          <w:szCs w:val="26"/>
        </w:rPr>
        <w:t xml:space="preserve"> </w:t>
      </w:r>
      <w:r w:rsidRPr="003A0093">
        <w:rPr>
          <w:sz w:val="26"/>
          <w:szCs w:val="26"/>
        </w:rPr>
        <w:t>на имущество физических лиц</w:t>
      </w:r>
      <w:r w:rsidRPr="00C033CB">
        <w:rPr>
          <w:sz w:val="26"/>
          <w:szCs w:val="26"/>
        </w:rPr>
        <w:t xml:space="preserve"> в отношении объектов налогообложения определяется исходя из их кадастровой стоимости.</w:t>
      </w:r>
    </w:p>
    <w:p w:rsidR="00620E78" w:rsidRPr="00C033CB" w:rsidRDefault="00620E78" w:rsidP="00620E7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033CB">
        <w:rPr>
          <w:sz w:val="26"/>
          <w:szCs w:val="26"/>
        </w:rPr>
        <w:t>. Установить следующие налоговые ставки по налогу:</w:t>
      </w:r>
    </w:p>
    <w:p w:rsidR="00620E78" w:rsidRPr="00C033CB" w:rsidRDefault="00620E78" w:rsidP="00620E7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Pr="00C033CB">
        <w:rPr>
          <w:sz w:val="26"/>
          <w:szCs w:val="26"/>
        </w:rPr>
        <w:t xml:space="preserve">.1. </w:t>
      </w:r>
      <w:r w:rsidRPr="00C033CB">
        <w:rPr>
          <w:rFonts w:eastAsia="Calibri"/>
          <w:sz w:val="26"/>
          <w:szCs w:val="26"/>
        </w:rPr>
        <w:t>0,1</w:t>
      </w:r>
      <w:r w:rsidRPr="00C033CB">
        <w:rPr>
          <w:rFonts w:eastAsia="Calibri"/>
          <w:i/>
          <w:sz w:val="26"/>
          <w:szCs w:val="26"/>
        </w:rPr>
        <w:t xml:space="preserve"> </w:t>
      </w:r>
      <w:r w:rsidRPr="00C033CB">
        <w:rPr>
          <w:rFonts w:eastAsia="Calibri"/>
          <w:sz w:val="26"/>
          <w:szCs w:val="26"/>
        </w:rPr>
        <w:t xml:space="preserve">процента в отношении жилых домов, </w:t>
      </w:r>
      <w:r w:rsidRPr="00C033CB">
        <w:rPr>
          <w:sz w:val="26"/>
          <w:szCs w:val="26"/>
        </w:rPr>
        <w:t>частей жилых домов, квартир, частей квартир, комнат;</w:t>
      </w:r>
    </w:p>
    <w:p w:rsidR="00620E78" w:rsidRPr="00C033CB" w:rsidRDefault="00620E78" w:rsidP="00620E7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Pr="00C033CB">
        <w:rPr>
          <w:sz w:val="26"/>
          <w:szCs w:val="26"/>
        </w:rPr>
        <w:t xml:space="preserve">.2. 0,1 </w:t>
      </w:r>
      <w:r w:rsidRPr="00C033CB">
        <w:rPr>
          <w:rFonts w:eastAsia="Calibri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620E78" w:rsidRPr="00C033CB" w:rsidRDefault="00620E78" w:rsidP="00620E7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Pr="00C033CB">
        <w:rPr>
          <w:sz w:val="26"/>
          <w:szCs w:val="26"/>
        </w:rPr>
        <w:t>.3. 0,1</w:t>
      </w:r>
      <w:r w:rsidRPr="00C033CB">
        <w:rPr>
          <w:rFonts w:eastAsia="Calibri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620E78" w:rsidRPr="00C033CB" w:rsidRDefault="00620E78" w:rsidP="00620E7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Pr="00C033CB">
        <w:rPr>
          <w:sz w:val="26"/>
          <w:szCs w:val="26"/>
        </w:rPr>
        <w:t xml:space="preserve">.4. 0,1 процента в отношении гаражей и </w:t>
      </w:r>
      <w:proofErr w:type="spellStart"/>
      <w:r w:rsidRPr="00C033CB">
        <w:rPr>
          <w:sz w:val="26"/>
          <w:szCs w:val="26"/>
        </w:rPr>
        <w:t>машино</w:t>
      </w:r>
      <w:proofErr w:type="spellEnd"/>
      <w:r w:rsidRPr="00C033CB">
        <w:rPr>
          <w:sz w:val="26"/>
          <w:szCs w:val="26"/>
        </w:rPr>
        <w:t>-мест</w:t>
      </w:r>
      <w:r w:rsidRPr="000F290A">
        <w:rPr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spellStart"/>
      <w:r w:rsidRPr="000F290A">
        <w:rPr>
          <w:sz w:val="26"/>
          <w:szCs w:val="26"/>
        </w:rPr>
        <w:t>пп</w:t>
      </w:r>
      <w:proofErr w:type="spellEnd"/>
      <w:r w:rsidRPr="000F290A">
        <w:rPr>
          <w:sz w:val="26"/>
          <w:szCs w:val="26"/>
        </w:rPr>
        <w:t>. 2 п. 2 ст. 406 НК РФ</w:t>
      </w:r>
      <w:r w:rsidRPr="00C033CB">
        <w:rPr>
          <w:sz w:val="26"/>
          <w:szCs w:val="26"/>
        </w:rPr>
        <w:t>;</w:t>
      </w:r>
    </w:p>
    <w:p w:rsidR="00620E78" w:rsidRDefault="00620E78" w:rsidP="00620E7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Pr="00C033CB">
        <w:rPr>
          <w:sz w:val="26"/>
          <w:szCs w:val="26"/>
        </w:rPr>
        <w:t xml:space="preserve">.5. 0,1 </w:t>
      </w:r>
      <w:r w:rsidRPr="00C033CB">
        <w:rPr>
          <w:rFonts w:eastAsia="Calibri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</w:t>
      </w:r>
      <w:r>
        <w:rPr>
          <w:rFonts w:eastAsia="Calibri"/>
          <w:sz w:val="26"/>
          <w:szCs w:val="26"/>
        </w:rPr>
        <w:t>положены на земельных участках</w:t>
      </w:r>
      <w:r w:rsidRPr="00C033C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для ведения личного подсобного </w:t>
      </w:r>
      <w:r w:rsidRPr="00FC6632">
        <w:rPr>
          <w:rFonts w:eastAsia="Calibri"/>
          <w:sz w:val="26"/>
          <w:szCs w:val="26"/>
        </w:rPr>
        <w:t>хозяйства</w:t>
      </w:r>
      <w:r w:rsidRPr="00C033CB">
        <w:rPr>
          <w:rFonts w:eastAsia="Calibri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620E78" w:rsidRPr="008B6CA1" w:rsidRDefault="00620E78" w:rsidP="00620E78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</w:t>
      </w:r>
      <w:r w:rsidRPr="00556DCE">
        <w:rPr>
          <w:sz w:val="26"/>
          <w:szCs w:val="26"/>
        </w:rPr>
        <w:t>3.6.</w:t>
      </w:r>
      <w:r w:rsidRPr="008B6CA1">
        <w:rPr>
          <w:sz w:val="26"/>
          <w:szCs w:val="26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</w:t>
      </w:r>
    </w:p>
    <w:p w:rsidR="00620E78" w:rsidRPr="008B6CA1" w:rsidRDefault="00620E78" w:rsidP="00620E7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B6CA1">
        <w:rPr>
          <w:sz w:val="26"/>
          <w:szCs w:val="26"/>
        </w:rPr>
        <w:t>- менее 20 миллионов рублей – в размере 1,0 процента;</w:t>
      </w:r>
    </w:p>
    <w:p w:rsidR="00620E78" w:rsidRPr="008B6CA1" w:rsidRDefault="00620E78" w:rsidP="00620E7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B6CA1">
        <w:rPr>
          <w:sz w:val="26"/>
          <w:szCs w:val="26"/>
        </w:rPr>
        <w:t>- от 20 миллионов рублей (включительно) до 50 миллионов рублей – 1,5 процента;</w:t>
      </w:r>
    </w:p>
    <w:p w:rsidR="00620E78" w:rsidRPr="008B6CA1" w:rsidRDefault="00620E78" w:rsidP="00620E7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B6CA1">
        <w:rPr>
          <w:sz w:val="26"/>
          <w:szCs w:val="26"/>
        </w:rPr>
        <w:lastRenderedPageBreak/>
        <w:t>- свыше 50 миллионов рублей (включительно) – 2,0 процента.</w:t>
      </w:r>
    </w:p>
    <w:p w:rsidR="00620E78" w:rsidRPr="004B3086" w:rsidRDefault="00620E78" w:rsidP="00620E7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B6CA1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процента;</w:t>
      </w:r>
    </w:p>
    <w:p w:rsidR="00620E78" w:rsidRPr="009D01BF" w:rsidRDefault="00620E78" w:rsidP="00620E7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3.7</w:t>
      </w:r>
      <w:r w:rsidRPr="00D23F9E">
        <w:rPr>
          <w:rFonts w:eastAsia="Calibri"/>
          <w:sz w:val="26"/>
          <w:szCs w:val="26"/>
        </w:rPr>
        <w:t>. 0,5 процента в отношении прочих объектов налогообложения.</w:t>
      </w:r>
    </w:p>
    <w:p w:rsidR="00620E78" w:rsidRPr="00783A9E" w:rsidRDefault="00620E78" w:rsidP="00620E7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83A9E">
        <w:rPr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главе </w:t>
      </w:r>
      <w:proofErr w:type="spellStart"/>
      <w:r w:rsidRPr="00783A9E">
        <w:rPr>
          <w:sz w:val="26"/>
          <w:szCs w:val="26"/>
        </w:rPr>
        <w:t>Чарковского</w:t>
      </w:r>
      <w:proofErr w:type="spellEnd"/>
      <w:r w:rsidRPr="00783A9E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Алексеенко А.А</w:t>
      </w:r>
      <w:r w:rsidRPr="00783A9E">
        <w:rPr>
          <w:sz w:val="26"/>
          <w:szCs w:val="26"/>
        </w:rPr>
        <w:t>.</w:t>
      </w:r>
    </w:p>
    <w:p w:rsidR="00620E78" w:rsidRPr="00C033CB" w:rsidRDefault="00620E78" w:rsidP="00620E7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5</w:t>
      </w:r>
      <w:r w:rsidRPr="00C033CB">
        <w:rPr>
          <w:rFonts w:eastAsia="Calibri"/>
          <w:bCs/>
          <w:sz w:val="26"/>
          <w:szCs w:val="26"/>
        </w:rPr>
        <w:t xml:space="preserve">. </w:t>
      </w:r>
      <w:r w:rsidRPr="00C033CB">
        <w:rPr>
          <w:sz w:val="26"/>
          <w:szCs w:val="26"/>
        </w:rPr>
        <w:t>Настоящее Решение вступает в силу по истечении одного месяца со дня его официального опублико</w:t>
      </w:r>
      <w:r>
        <w:rPr>
          <w:sz w:val="26"/>
          <w:szCs w:val="26"/>
        </w:rPr>
        <w:t>вания, но не ранее 1 января 2022</w:t>
      </w:r>
      <w:r w:rsidRPr="00C033CB">
        <w:rPr>
          <w:sz w:val="26"/>
          <w:szCs w:val="26"/>
        </w:rPr>
        <w:t xml:space="preserve"> года.</w:t>
      </w:r>
    </w:p>
    <w:p w:rsidR="00620E78" w:rsidRPr="00C033CB" w:rsidRDefault="00620E78" w:rsidP="00620E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0E78" w:rsidRPr="00C033CB" w:rsidRDefault="00620E78" w:rsidP="00620E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0E78" w:rsidRPr="00C033CB" w:rsidRDefault="00620E78" w:rsidP="00620E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0E78" w:rsidRPr="00C033CB" w:rsidRDefault="00620E78" w:rsidP="00620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33CB">
        <w:rPr>
          <w:sz w:val="26"/>
          <w:szCs w:val="26"/>
        </w:rPr>
        <w:t xml:space="preserve">Глава </w:t>
      </w:r>
      <w:proofErr w:type="spellStart"/>
      <w:r w:rsidRPr="00C033CB">
        <w:rPr>
          <w:sz w:val="26"/>
          <w:szCs w:val="26"/>
        </w:rPr>
        <w:t>Чарковского</w:t>
      </w:r>
      <w:proofErr w:type="spellEnd"/>
      <w:r w:rsidRPr="00C033CB">
        <w:rPr>
          <w:sz w:val="26"/>
          <w:szCs w:val="26"/>
        </w:rPr>
        <w:t xml:space="preserve"> сельсовета</w:t>
      </w:r>
    </w:p>
    <w:p w:rsidR="00620E78" w:rsidRPr="00C033CB" w:rsidRDefault="00620E78" w:rsidP="00620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33CB">
        <w:rPr>
          <w:sz w:val="26"/>
          <w:szCs w:val="26"/>
        </w:rPr>
        <w:t xml:space="preserve">Усть-Абаканского района Республики Хакасия                                  </w:t>
      </w:r>
      <w:r>
        <w:rPr>
          <w:sz w:val="26"/>
          <w:szCs w:val="26"/>
        </w:rPr>
        <w:t>А.А. Алексеенко</w:t>
      </w:r>
    </w:p>
    <w:p w:rsidR="00620E78" w:rsidRDefault="00620E78" w:rsidP="00620E78"/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78"/>
    <w:rsid w:val="00620E7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365B1-517A-4F33-9368-825EA337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2021-11-16T02:32:00Z</dcterms:created>
  <dcterms:modified xsi:type="dcterms:W3CDTF">2021-11-16T02:35:00Z</dcterms:modified>
</cp:coreProperties>
</file>