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0" w:name="_GoBack"/>
      <w:bookmarkEnd w:id="0"/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921F5E" wp14:editId="08CA341D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033CB" w:rsidRPr="00C033CB" w:rsidRDefault="00C033CB" w:rsidP="00C033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33CB" w:rsidRPr="00C033CB" w:rsidRDefault="00EE4E5C" w:rsidP="00C0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E91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.11.2019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91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аал </w:t>
      </w:r>
      <w:proofErr w:type="spellStart"/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033CB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033CB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B24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E91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28</w:t>
      </w:r>
      <w:r w:rsidR="007B24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/3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на территории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Чарковский</w:t>
      </w:r>
      <w:proofErr w:type="spellEnd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033CB">
        <w:rPr>
          <w:rFonts w:ascii="Times New Roman" w:eastAsia="Calibri" w:hAnsi="Times New Roman" w:cs="Times New Roman"/>
          <w:sz w:val="26"/>
          <w:szCs w:val="26"/>
        </w:rPr>
        <w:t>В соответствии с главой 32 Налогового кодекса Российской Федерации,  п. 3 ст. 14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</w:t>
      </w:r>
      <w:proofErr w:type="gramEnd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Pr="00C033CB">
        <w:rPr>
          <w:rFonts w:ascii="Times New Roman" w:eastAsia="Calibri" w:hAnsi="Times New Roman" w:cs="Times New Roman"/>
          <w:sz w:val="26"/>
          <w:szCs w:val="26"/>
        </w:rPr>
        <w:t>Чарковский</w:t>
      </w:r>
      <w:proofErr w:type="spellEnd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сельсовет, Совет депутатов Чарковского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 и ввести в действие с 01 января 2020 года на территории муниципального образования </w:t>
      </w:r>
      <w:proofErr w:type="spellStart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Чарковский</w:t>
      </w:r>
      <w:proofErr w:type="spellEnd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налога на имущество физических лиц (далее – налог).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следующие налоговые ставки по налогу: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3.2. 0,1 </w:t>
      </w:r>
      <w:r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3.3. 0,1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0,1 процента в отношении гаражей и </w:t>
      </w:r>
      <w:proofErr w:type="spellStart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</w:t>
      </w:r>
      <w:r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расположенных в объектах налогообложения, указанных в </w:t>
      </w:r>
      <w:proofErr w:type="spellStart"/>
      <w:r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3.5. 0,1 </w:t>
      </w:r>
      <w:r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D23F9E" w:rsidRPr="00D23F9E" w:rsidRDefault="00D23F9E" w:rsidP="00D23F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F9E">
        <w:rPr>
          <w:rFonts w:ascii="Times New Roman" w:eastAsia="Calibri" w:hAnsi="Times New Roman" w:cs="Times New Roman"/>
          <w:sz w:val="26"/>
          <w:szCs w:val="26"/>
        </w:rPr>
        <w:t xml:space="preserve">3.6. </w:t>
      </w:r>
      <w:r w:rsidRPr="00D23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2,0 процента в отношении объектов налогообложения, включенных в перечень, определяемый в соответствии с пунктом 7 статьи 378.2 Налогового </w:t>
      </w:r>
      <w:r w:rsidRPr="00D23F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D23F9E" w:rsidRPr="00D23F9E" w:rsidRDefault="00D23F9E" w:rsidP="00D23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F9E">
        <w:rPr>
          <w:rFonts w:ascii="Times New Roman" w:eastAsia="Calibri" w:hAnsi="Times New Roman" w:cs="Times New Roman"/>
          <w:sz w:val="26"/>
          <w:szCs w:val="26"/>
        </w:rPr>
        <w:t xml:space="preserve">3.7. 2,0 процента в отношении объектов налогообложения, кадастровая стоимость каждого из которых превышает 300 миллионов рублей; </w:t>
      </w:r>
    </w:p>
    <w:p w:rsidR="00D23F9E" w:rsidRPr="00C033CB" w:rsidRDefault="00D23F9E" w:rsidP="00D23F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23F9E">
        <w:rPr>
          <w:rFonts w:ascii="Times New Roman" w:eastAsia="Calibri" w:hAnsi="Times New Roman" w:cs="Times New Roman"/>
          <w:sz w:val="26"/>
          <w:szCs w:val="26"/>
        </w:rPr>
        <w:t>3.8. 0,5 процента в отношении прочих объектов налогообложения.</w:t>
      </w:r>
    </w:p>
    <w:p w:rsidR="00C033CB" w:rsidRPr="00783A9E" w:rsidRDefault="000C4234" w:rsidP="00C03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033CB" w:rsidRPr="00C033CB">
        <w:rPr>
          <w:rFonts w:ascii="Times New Roman" w:hAnsi="Times New Roman" w:cs="Times New Roman"/>
          <w:sz w:val="26"/>
          <w:szCs w:val="26"/>
        </w:rPr>
        <w:t xml:space="preserve">4. </w:t>
      </w:r>
      <w:r w:rsidR="00C033CB" w:rsidRPr="00783A9E">
        <w:rPr>
          <w:rFonts w:ascii="Times New Roman" w:hAnsi="Times New Roman" w:cs="Times New Roman"/>
          <w:sz w:val="26"/>
          <w:szCs w:val="26"/>
        </w:rPr>
        <w:t>Установить следующие льготы по уплате налога на имущество физических лиц:</w:t>
      </w:r>
    </w:p>
    <w:p w:rsidR="00C033CB" w:rsidRPr="00C033CB" w:rsidRDefault="000C4234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A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033CB" w:rsidRPr="00783A9E">
        <w:rPr>
          <w:rFonts w:ascii="Times New Roman" w:hAnsi="Times New Roman" w:cs="Times New Roman"/>
          <w:sz w:val="26"/>
          <w:szCs w:val="26"/>
        </w:rPr>
        <w:t xml:space="preserve">При определении налоговой базы исходя из кадастровой стоимости объектов недвижимого имущества налоговая база уменьшается на величину кадастровой стоимости 150 квадратных метров </w:t>
      </w:r>
      <w:proofErr w:type="gramStart"/>
      <w:r w:rsidR="00C033CB" w:rsidRPr="00783A9E">
        <w:rPr>
          <w:rFonts w:ascii="Times New Roman" w:hAnsi="Times New Roman" w:cs="Times New Roman"/>
          <w:sz w:val="26"/>
          <w:szCs w:val="26"/>
        </w:rPr>
        <w:t>в отношении одного объекта налогообложения по выбору налогоплательщика в случае использования объекта в предпринимательской деятельности при применении</w:t>
      </w:r>
      <w:proofErr w:type="gramEnd"/>
      <w:r w:rsidR="00C033CB" w:rsidRPr="00783A9E">
        <w:rPr>
          <w:rFonts w:ascii="Times New Roman" w:hAnsi="Times New Roman" w:cs="Times New Roman"/>
          <w:sz w:val="26"/>
          <w:szCs w:val="26"/>
        </w:rPr>
        <w:t xml:space="preserve"> специальных налоговых режимов.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>5. Решение Совета депутатов от 21.11.2018 № 34/3 «Об установлении на территории Чарковского сельсовета Усть-Абаканского района Республики Хакасия налога на имущество физических лиц» (с последующими изменениями и дополнениями), признать утратившим силу с 01.01.2020 года.</w:t>
      </w:r>
    </w:p>
    <w:p w:rsidR="00C033CB" w:rsidRPr="00783A9E" w:rsidRDefault="000F290A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Направить настоящее Решение для подписания и опубликования в газете «Усть-Абаканские известия» главе Чарковского сельсовета </w:t>
      </w:r>
      <w:proofErr w:type="spellStart"/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Дорохиной</w:t>
      </w:r>
      <w:proofErr w:type="spellEnd"/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Г.И.</w:t>
      </w:r>
    </w:p>
    <w:p w:rsidR="00C033CB" w:rsidRPr="00C033CB" w:rsidRDefault="000F290A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опубликования, но не ранее 1 января 2020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                   Г.И. </w:t>
      </w:r>
      <w:proofErr w:type="spellStart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Дорохина</w:t>
      </w:r>
      <w:proofErr w:type="spellEnd"/>
    </w:p>
    <w:p w:rsidR="00AF5B70" w:rsidRDefault="00AF5B70"/>
    <w:sectPr w:rsidR="00AF5B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F6" w:rsidRDefault="00843DF6">
      <w:pPr>
        <w:spacing w:after="0" w:line="240" w:lineRule="auto"/>
      </w:pPr>
      <w:r>
        <w:separator/>
      </w:r>
    </w:p>
  </w:endnote>
  <w:endnote w:type="continuationSeparator" w:id="0">
    <w:p w:rsidR="00843DF6" w:rsidRDefault="0084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F6" w:rsidRDefault="00843DF6">
      <w:pPr>
        <w:spacing w:after="0" w:line="240" w:lineRule="auto"/>
      </w:pPr>
      <w:r>
        <w:separator/>
      </w:r>
    </w:p>
  </w:footnote>
  <w:footnote w:type="continuationSeparator" w:id="0">
    <w:p w:rsidR="00843DF6" w:rsidRDefault="0084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58" w:rsidRDefault="00C033CB">
    <w:pPr>
      <w:pStyle w:val="a3"/>
    </w:pPr>
    <w:r>
      <w:t xml:space="preserve">                                                                                                                  </w:t>
    </w:r>
    <w:r w:rsidR="00517FD5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B"/>
    <w:rsid w:val="00072E3C"/>
    <w:rsid w:val="000C4234"/>
    <w:rsid w:val="000F290A"/>
    <w:rsid w:val="002807D6"/>
    <w:rsid w:val="004A10EE"/>
    <w:rsid w:val="004C085A"/>
    <w:rsid w:val="00517FD5"/>
    <w:rsid w:val="005B69A9"/>
    <w:rsid w:val="006A2553"/>
    <w:rsid w:val="006A4F6B"/>
    <w:rsid w:val="00783A9E"/>
    <w:rsid w:val="007B24DC"/>
    <w:rsid w:val="00843DF6"/>
    <w:rsid w:val="0098739F"/>
    <w:rsid w:val="00AF5B70"/>
    <w:rsid w:val="00BB0CFF"/>
    <w:rsid w:val="00BE38AF"/>
    <w:rsid w:val="00C033CB"/>
    <w:rsid w:val="00D23F9E"/>
    <w:rsid w:val="00D453A9"/>
    <w:rsid w:val="00DE5857"/>
    <w:rsid w:val="00E91467"/>
    <w:rsid w:val="00EE4E5C"/>
    <w:rsid w:val="00F2570E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17</cp:revision>
  <cp:lastPrinted>2019-11-29T02:09:00Z</cp:lastPrinted>
  <dcterms:created xsi:type="dcterms:W3CDTF">2019-11-05T08:21:00Z</dcterms:created>
  <dcterms:modified xsi:type="dcterms:W3CDTF">2019-11-29T02:10:00Z</dcterms:modified>
</cp:coreProperties>
</file>